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F3" w:rsidRPr="00EF02F3" w:rsidRDefault="00EF02F3" w:rsidP="002F6D8E">
      <w:pPr>
        <w:shd w:val="clear" w:color="auto" w:fill="FFFFFF"/>
        <w:spacing w:after="75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EF02F3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Impact Analysis</w:t>
      </w:r>
    </w:p>
    <w:p w:rsidR="00EF02F3" w:rsidRDefault="00EF02F3" w:rsidP="002F6D8E">
      <w:pPr>
        <w:shd w:val="clear" w:color="auto" w:fill="FFFFFF"/>
        <w:spacing w:after="75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2F6D8E" w:rsidRPr="00651642" w:rsidRDefault="002F6D8E" w:rsidP="002F6D8E">
      <w:pPr>
        <w:shd w:val="clear" w:color="auto" w:fill="FFFFFF"/>
        <w:spacing w:after="75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6516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For the academic year 2016-2017 our school’s pupil premium grant allocation amount is £112,000</w:t>
      </w:r>
    </w:p>
    <w:p w:rsidR="002F6D8E" w:rsidRPr="00651642" w:rsidRDefault="002F6D8E" w:rsidP="002F6D8E">
      <w:pPr>
        <w:shd w:val="clear" w:color="auto" w:fill="FFFFFF"/>
        <w:spacing w:after="75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2F6D8E" w:rsidRPr="00651642" w:rsidRDefault="002A74EF" w:rsidP="002F6D8E">
      <w:pPr>
        <w:shd w:val="clear" w:color="auto" w:fill="FFFFFF"/>
        <w:spacing w:after="75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6516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 main barriers</w:t>
      </w:r>
      <w:r w:rsidR="002F6D8E" w:rsidRPr="006516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to learning at Berrycoombe</w:t>
      </w:r>
      <w:r w:rsidRPr="006516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for disadvantaged pupils</w:t>
      </w:r>
    </w:p>
    <w:p w:rsidR="002A74EF" w:rsidRPr="00651642" w:rsidRDefault="002A74EF" w:rsidP="002A74EF">
      <w:pPr>
        <w:pStyle w:val="ListParagraph"/>
        <w:numPr>
          <w:ilvl w:val="0"/>
          <w:numId w:val="2"/>
        </w:numPr>
        <w:shd w:val="clear" w:color="auto" w:fill="FFFFFF"/>
        <w:spacing w:after="75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6516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low starting point in relation to levels of attainment when starting in reception</w:t>
      </w:r>
    </w:p>
    <w:p w:rsidR="002A74EF" w:rsidRPr="00651642" w:rsidRDefault="002A74EF" w:rsidP="002A74EF">
      <w:pPr>
        <w:pStyle w:val="ListParagraph"/>
        <w:numPr>
          <w:ilvl w:val="0"/>
          <w:numId w:val="2"/>
        </w:numPr>
        <w:shd w:val="clear" w:color="auto" w:fill="FFFFFF"/>
        <w:spacing w:after="75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6516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Children’s readiness to learn when in school</w:t>
      </w:r>
    </w:p>
    <w:p w:rsidR="002A74EF" w:rsidRPr="00651642" w:rsidRDefault="002A74EF" w:rsidP="002A74EF">
      <w:pPr>
        <w:shd w:val="clear" w:color="auto" w:fill="FFFFFF"/>
        <w:spacing w:after="75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2A74EF" w:rsidRPr="00651642" w:rsidRDefault="002A74EF" w:rsidP="002A74EF">
      <w:pPr>
        <w:shd w:val="clear" w:color="auto" w:fill="FFFFFF"/>
        <w:spacing w:after="75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6516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How we will spend our pupil premium to address barriers to learning for disadvantaged pupils</w:t>
      </w:r>
    </w:p>
    <w:p w:rsidR="002A74EF" w:rsidRPr="00651642" w:rsidRDefault="002A74EF" w:rsidP="002A74EF">
      <w:pPr>
        <w:pStyle w:val="ListParagraph"/>
        <w:numPr>
          <w:ilvl w:val="0"/>
          <w:numId w:val="3"/>
        </w:numPr>
        <w:shd w:val="clear" w:color="auto" w:fill="FFFFFF"/>
        <w:spacing w:after="75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6516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parental Support advisor who can support families to overcome and resolve issues that significantly impact their children’s readiness to learn at school</w:t>
      </w:r>
    </w:p>
    <w:p w:rsidR="002A74EF" w:rsidRPr="00651642" w:rsidRDefault="002A74EF" w:rsidP="002A74EF">
      <w:pPr>
        <w:pStyle w:val="ListParagraph"/>
        <w:numPr>
          <w:ilvl w:val="0"/>
          <w:numId w:val="3"/>
        </w:numPr>
        <w:shd w:val="clear" w:color="auto" w:fill="FFFFFF"/>
        <w:spacing w:after="75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6516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Thrive Team to support children in school to provide long term support around emotional development and readiness to learn</w:t>
      </w:r>
      <w:r w:rsidR="006516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.  </w:t>
      </w:r>
    </w:p>
    <w:p w:rsidR="002A74EF" w:rsidRPr="00651642" w:rsidRDefault="002A74EF" w:rsidP="002A74EF">
      <w:pPr>
        <w:pStyle w:val="ListParagraph"/>
        <w:numPr>
          <w:ilvl w:val="0"/>
          <w:numId w:val="3"/>
        </w:numPr>
        <w:shd w:val="clear" w:color="auto" w:fill="FFFFFF"/>
        <w:spacing w:after="75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6516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behaviour team to support children enabling them to manage their behaviour and ensure their behaviour is not a barrier to learning for themselves or others</w:t>
      </w:r>
    </w:p>
    <w:p w:rsidR="002A74EF" w:rsidRPr="00651642" w:rsidRDefault="002A74EF" w:rsidP="002A74EF">
      <w:pPr>
        <w:pStyle w:val="ListParagraph"/>
        <w:numPr>
          <w:ilvl w:val="0"/>
          <w:numId w:val="3"/>
        </w:numPr>
        <w:shd w:val="clear" w:color="auto" w:fill="FFFFFF"/>
        <w:spacing w:after="75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6516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Increased </w:t>
      </w:r>
      <w:r w:rsidR="00DF54B7" w:rsidRPr="006516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teacher </w:t>
      </w:r>
      <w:r w:rsidRPr="006516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staffing reducing class sizes at KS1 and EYFS</w:t>
      </w:r>
      <w:r w:rsidR="00DF54B7" w:rsidRPr="006516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to promote good progress for our youngest pupils to address their low starting point</w:t>
      </w:r>
      <w:r w:rsidR="004B6F0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(from 34children to 25 children)</w:t>
      </w:r>
    </w:p>
    <w:p w:rsidR="00DF54B7" w:rsidRPr="00651642" w:rsidRDefault="00DF54B7" w:rsidP="002A74EF">
      <w:pPr>
        <w:pStyle w:val="ListParagraph"/>
        <w:numPr>
          <w:ilvl w:val="0"/>
          <w:numId w:val="3"/>
        </w:numPr>
        <w:shd w:val="clear" w:color="auto" w:fill="FFFFFF"/>
        <w:spacing w:after="75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6516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speech and language TA working across KS1 to promote good progress</w:t>
      </w:r>
    </w:p>
    <w:p w:rsidR="00DF54B7" w:rsidRPr="00CC4E56" w:rsidRDefault="00DF54B7" w:rsidP="00DF54B7">
      <w:pPr>
        <w:pStyle w:val="ListParagraph"/>
        <w:numPr>
          <w:ilvl w:val="0"/>
          <w:numId w:val="3"/>
        </w:numPr>
        <w:shd w:val="clear" w:color="auto" w:fill="FFFFFF"/>
        <w:spacing w:after="75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6516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Increased TA support in EYFS to facilitate good progress</w:t>
      </w:r>
    </w:p>
    <w:p w:rsidR="00CC4E56" w:rsidRPr="00651642" w:rsidRDefault="00CC4E56" w:rsidP="00DF54B7">
      <w:pPr>
        <w:shd w:val="clear" w:color="auto" w:fill="FFFFFF"/>
        <w:spacing w:after="75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0A49BD" w:rsidRPr="004B6F06" w:rsidRDefault="005807DC">
      <w:pPr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4B6F06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Impact Analysis</w:t>
      </w:r>
    </w:p>
    <w:p w:rsidR="00CC4E56" w:rsidRPr="00651642" w:rsidRDefault="00CC4E56">
      <w:p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5807DC" w:rsidRDefault="00CC4E56">
      <w:p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C4E56"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t>Overall Impact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on progress is positive with Pupil Premium Pupils making above expected progress in reading and maths across the school and making expected progress in writing.  Progress </w:t>
      </w:r>
      <w:r w:rsidR="0041621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is broadly in line with Non-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pupil premium Pupils</w:t>
      </w:r>
    </w:p>
    <w:p w:rsidR="00CC4E56" w:rsidRPr="005A127E" w:rsidRDefault="005A127E">
      <w:pPr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Impact- </w:t>
      </w:r>
      <w:r w:rsidR="0041621E" w:rsidRPr="005A127E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Whole school progress 2016-2017 (average is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CC4E56" w:rsidTr="00C717A9">
        <w:tc>
          <w:tcPr>
            <w:tcW w:w="3560" w:type="dxa"/>
          </w:tcPr>
          <w:tbl>
            <w:tblPr>
              <w:tblW w:w="0" w:type="auto"/>
              <w:tblInd w:w="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878"/>
              <w:gridCol w:w="719"/>
            </w:tblGrid>
            <w:tr w:rsidR="00CC4E56" w:rsidRPr="0024155E" w:rsidTr="00CC4E56">
              <w:trPr>
                <w:trHeight w:val="100"/>
              </w:trPr>
              <w:tc>
                <w:tcPr>
                  <w:tcW w:w="27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4E56" w:rsidRPr="0024155E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311F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WRITING</w:t>
                  </w:r>
                </w:p>
              </w:tc>
            </w:tr>
            <w:tr w:rsidR="00CC4E56" w:rsidRPr="0024155E" w:rsidTr="00CC4E56">
              <w:trPr>
                <w:trHeight w:val="1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4E56" w:rsidRPr="0024155E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Key Groups: 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4E56" w:rsidRPr="0024155E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End of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Spring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E56" w:rsidRPr="0024155E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Size of cohort</w:t>
                  </w:r>
                </w:p>
              </w:tc>
            </w:tr>
            <w:tr w:rsidR="00CC4E56" w:rsidRPr="0024155E" w:rsidTr="00CC4E56">
              <w:trPr>
                <w:trHeight w:val="1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C4E56" w:rsidRPr="0024155E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sz w:val="20"/>
                      <w:szCs w:val="20"/>
                    </w:rPr>
                    <w:t>ALL CHILDREN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CC4E56" w:rsidRPr="0024155E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4E56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207</w:t>
                  </w:r>
                </w:p>
              </w:tc>
            </w:tr>
            <w:tr w:rsidR="00CC4E56" w:rsidRPr="0024155E" w:rsidTr="00CC4E56">
              <w:trPr>
                <w:trHeight w:val="1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CC4E56" w:rsidRPr="0024155E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sz w:val="20"/>
                      <w:szCs w:val="20"/>
                    </w:rPr>
                    <w:t>Pupil Premium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CC4E56" w:rsidRPr="0024155E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4E56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102</w:t>
                  </w:r>
                </w:p>
              </w:tc>
            </w:tr>
            <w:tr w:rsidR="00CC4E56" w:rsidRPr="0024155E" w:rsidTr="00CC4E56">
              <w:trPr>
                <w:trHeight w:val="1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C4E56" w:rsidRPr="0024155E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sz w:val="20"/>
                      <w:szCs w:val="20"/>
                    </w:rPr>
                    <w:t>NOT Pupil Premium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CC4E56" w:rsidRPr="0024155E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4E56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121</w:t>
                  </w:r>
                </w:p>
              </w:tc>
            </w:tr>
          </w:tbl>
          <w:p w:rsidR="00CC4E56" w:rsidRDefault="00CC4E56" w:rsidP="00C717A9">
            <w:pPr>
              <w:pStyle w:val="NoSpacing"/>
            </w:pPr>
          </w:p>
        </w:tc>
        <w:tc>
          <w:tcPr>
            <w:tcW w:w="3561" w:type="dxa"/>
          </w:tcPr>
          <w:tbl>
            <w:tblPr>
              <w:tblW w:w="0" w:type="auto"/>
              <w:tblInd w:w="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877"/>
              <w:gridCol w:w="719"/>
            </w:tblGrid>
            <w:tr w:rsidR="00CC4E56" w:rsidRPr="0024155E" w:rsidTr="00CC4E56">
              <w:trPr>
                <w:trHeight w:val="100"/>
              </w:trPr>
              <w:tc>
                <w:tcPr>
                  <w:tcW w:w="27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4E56" w:rsidRPr="0024155E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311F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READING</w:t>
                  </w:r>
                </w:p>
              </w:tc>
            </w:tr>
            <w:tr w:rsidR="00CC4E56" w:rsidRPr="0024155E" w:rsidTr="00CC4E56">
              <w:trPr>
                <w:trHeight w:val="1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4E56" w:rsidRPr="0024155E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Key Groups: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4E56" w:rsidRPr="0024155E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End of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Spring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E56" w:rsidRPr="0024155E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Size of cohort</w:t>
                  </w:r>
                </w:p>
              </w:tc>
            </w:tr>
            <w:tr w:rsidR="00CC4E56" w:rsidRPr="0024155E" w:rsidTr="00CC4E56">
              <w:trPr>
                <w:trHeight w:val="1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C4E56" w:rsidRPr="0024155E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sz w:val="20"/>
                      <w:szCs w:val="20"/>
                    </w:rPr>
                    <w:t>ALL CHILDREN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CC4E56" w:rsidRPr="0024155E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4E56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207</w:t>
                  </w:r>
                </w:p>
              </w:tc>
            </w:tr>
            <w:tr w:rsidR="00CC4E56" w:rsidRPr="0024155E" w:rsidTr="00CC4E56">
              <w:trPr>
                <w:trHeight w:val="1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C4E56" w:rsidRPr="0024155E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sz w:val="20"/>
                      <w:szCs w:val="20"/>
                    </w:rPr>
                    <w:t>Pupil Premium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CC4E56" w:rsidRPr="0024155E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4E56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102</w:t>
                  </w:r>
                </w:p>
              </w:tc>
            </w:tr>
            <w:tr w:rsidR="00CC4E56" w:rsidRPr="0024155E" w:rsidTr="00CC4E56">
              <w:trPr>
                <w:trHeight w:val="1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C4E56" w:rsidRPr="0024155E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sz w:val="20"/>
                      <w:szCs w:val="20"/>
                    </w:rPr>
                    <w:t>NOT Pupil Premium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CC4E56" w:rsidRPr="0024155E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4E56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121</w:t>
                  </w:r>
                </w:p>
              </w:tc>
            </w:tr>
          </w:tbl>
          <w:p w:rsidR="00CC4E56" w:rsidRDefault="00CC4E56" w:rsidP="00C717A9">
            <w:pPr>
              <w:rPr>
                <w:sz w:val="36"/>
                <w:szCs w:val="36"/>
              </w:rPr>
            </w:pPr>
          </w:p>
        </w:tc>
        <w:tc>
          <w:tcPr>
            <w:tcW w:w="3561" w:type="dxa"/>
          </w:tcPr>
          <w:tbl>
            <w:tblPr>
              <w:tblW w:w="0" w:type="auto"/>
              <w:tblInd w:w="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877"/>
              <w:gridCol w:w="719"/>
            </w:tblGrid>
            <w:tr w:rsidR="00CC4E56" w:rsidRPr="004D6152" w:rsidTr="00CC4E56">
              <w:trPr>
                <w:trHeight w:val="100"/>
              </w:trPr>
              <w:tc>
                <w:tcPr>
                  <w:tcW w:w="27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4E56" w:rsidRPr="004D6152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D615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MATHS</w:t>
                  </w:r>
                </w:p>
              </w:tc>
            </w:tr>
            <w:tr w:rsidR="00CC4E56" w:rsidRPr="004D6152" w:rsidTr="00CC4E56">
              <w:trPr>
                <w:trHeight w:val="1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4E56" w:rsidRPr="001D558C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58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Key Groups: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4E56" w:rsidRPr="001D558C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58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End of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Spring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E56" w:rsidRPr="001D558C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Size of cohort</w:t>
                  </w:r>
                </w:p>
              </w:tc>
            </w:tr>
            <w:tr w:rsidR="00CC4E56" w:rsidRPr="004D6152" w:rsidTr="00CC4E56">
              <w:trPr>
                <w:trHeight w:val="1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C4E56" w:rsidRPr="001D558C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58C">
                    <w:rPr>
                      <w:rFonts w:ascii="Arial" w:hAnsi="Arial" w:cs="Arial"/>
                      <w:sz w:val="20"/>
                      <w:szCs w:val="20"/>
                    </w:rPr>
                    <w:t>ALL CHILDREN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CC4E56" w:rsidRPr="001D558C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4E56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207</w:t>
                  </w:r>
                </w:p>
              </w:tc>
            </w:tr>
            <w:tr w:rsidR="00CC4E56" w:rsidRPr="004D6152" w:rsidTr="00CC4E56">
              <w:trPr>
                <w:trHeight w:val="1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C4E56" w:rsidRPr="001D558C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58C">
                    <w:rPr>
                      <w:rFonts w:ascii="Arial" w:hAnsi="Arial" w:cs="Arial"/>
                      <w:sz w:val="20"/>
                      <w:szCs w:val="20"/>
                    </w:rPr>
                    <w:t>Pupil Premium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CC4E56" w:rsidRPr="001D558C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4E56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102</w:t>
                  </w:r>
                </w:p>
              </w:tc>
            </w:tr>
            <w:tr w:rsidR="00CC4E56" w:rsidRPr="004D6152" w:rsidTr="00CC4E56">
              <w:trPr>
                <w:trHeight w:val="1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CC4E56" w:rsidRPr="001D558C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58C">
                    <w:rPr>
                      <w:rFonts w:ascii="Arial" w:hAnsi="Arial" w:cs="Arial"/>
                      <w:sz w:val="20"/>
                      <w:szCs w:val="20"/>
                    </w:rPr>
                    <w:t>NOT Pupil Premium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CC4E56" w:rsidRPr="001D558C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4E56" w:rsidRDefault="00CC4E56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121</w:t>
                  </w:r>
                </w:p>
              </w:tc>
            </w:tr>
          </w:tbl>
          <w:p w:rsidR="00CC4E56" w:rsidRDefault="00CC4E56" w:rsidP="00C717A9">
            <w:pPr>
              <w:pStyle w:val="NoSpacing"/>
              <w:rPr>
                <w:sz w:val="36"/>
                <w:szCs w:val="36"/>
              </w:rPr>
            </w:pPr>
          </w:p>
        </w:tc>
      </w:tr>
    </w:tbl>
    <w:p w:rsidR="00CC4E56" w:rsidRDefault="00CC4E56">
      <w:p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41621E" w:rsidRDefault="0041621E">
      <w:pPr>
        <w:spacing w:after="200" w:line="276" w:lineRule="auto"/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br w:type="page"/>
      </w:r>
    </w:p>
    <w:p w:rsidR="00CC4E56" w:rsidRPr="00CC4E56" w:rsidRDefault="00CC4E56">
      <w:pPr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</w:pPr>
      <w:r w:rsidRPr="00CC4E56"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lastRenderedPageBreak/>
        <w:t xml:space="preserve">Reduction of class size </w:t>
      </w:r>
      <w:r w:rsidR="0041621E"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t>in</w:t>
      </w:r>
      <w:r w:rsidRPr="00CC4E56"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t xml:space="preserve"> Reception</w:t>
      </w:r>
      <w:r w:rsidR="00411261"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t xml:space="preserve"> and increase in Adult child ratio</w:t>
      </w:r>
    </w:p>
    <w:p w:rsidR="0041621E" w:rsidRDefault="00CC4E56">
      <w:p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 reduction of class size </w:t>
      </w:r>
      <w:r w:rsidR="0041621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in Reception has been very positive with pupil premium pupils starting from a low entry point but making better than expected progress and exceeding non pupil premium pupils in term of progress. ,</w:t>
      </w:r>
    </w:p>
    <w:p w:rsidR="0041621E" w:rsidRPr="005A127E" w:rsidRDefault="005A127E" w:rsidP="0041621E">
      <w:pPr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5A127E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Impact-</w:t>
      </w:r>
      <w:r w:rsidR="00CC4E56" w:rsidRPr="005A127E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</w:t>
      </w:r>
      <w:r w:rsidR="0041621E" w:rsidRPr="005A127E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Progress in Reception (average is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41621E" w:rsidTr="00C717A9">
        <w:tc>
          <w:tcPr>
            <w:tcW w:w="3560" w:type="dxa"/>
          </w:tcPr>
          <w:tbl>
            <w:tblPr>
              <w:tblW w:w="0" w:type="auto"/>
              <w:tblInd w:w="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"/>
              <w:gridCol w:w="877"/>
              <w:gridCol w:w="719"/>
            </w:tblGrid>
            <w:tr w:rsidR="0041621E" w:rsidRPr="0024155E" w:rsidTr="0041621E">
              <w:trPr>
                <w:trHeight w:val="100"/>
              </w:trPr>
              <w:tc>
                <w:tcPr>
                  <w:tcW w:w="27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WRITING</w:t>
                  </w:r>
                </w:p>
              </w:tc>
            </w:tr>
            <w:tr w:rsidR="0041621E" w:rsidRPr="0024155E" w:rsidTr="0041621E">
              <w:trPr>
                <w:trHeight w:val="100"/>
              </w:trPr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Key Groups: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End of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Spring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Size of cohort</w:t>
                  </w:r>
                </w:p>
              </w:tc>
            </w:tr>
            <w:tr w:rsidR="0041621E" w:rsidRPr="0024155E" w:rsidTr="0041621E">
              <w:trPr>
                <w:trHeight w:val="100"/>
              </w:trPr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sz w:val="20"/>
                      <w:szCs w:val="20"/>
                    </w:rPr>
                    <w:t>ALL CHILDREN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21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</w:t>
                  </w:r>
                </w:p>
              </w:tc>
            </w:tr>
            <w:tr w:rsidR="0041621E" w:rsidRPr="0024155E" w:rsidTr="0041621E">
              <w:trPr>
                <w:trHeight w:val="100"/>
              </w:trPr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sz w:val="20"/>
                      <w:szCs w:val="20"/>
                    </w:rPr>
                    <w:t>Pupil Premium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21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41621E" w:rsidRPr="0024155E" w:rsidTr="0041621E">
              <w:trPr>
                <w:trHeight w:val="100"/>
              </w:trPr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sz w:val="20"/>
                      <w:szCs w:val="20"/>
                    </w:rPr>
                    <w:t>NOT Pupil Premium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21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</w:tr>
          </w:tbl>
          <w:p w:rsidR="0041621E" w:rsidRDefault="0041621E" w:rsidP="00C717A9">
            <w:pPr>
              <w:pStyle w:val="NoSpacing"/>
            </w:pPr>
          </w:p>
        </w:tc>
        <w:tc>
          <w:tcPr>
            <w:tcW w:w="3561" w:type="dxa"/>
          </w:tcPr>
          <w:tbl>
            <w:tblPr>
              <w:tblW w:w="0" w:type="auto"/>
              <w:tblInd w:w="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877"/>
              <w:gridCol w:w="719"/>
            </w:tblGrid>
            <w:tr w:rsidR="0041621E" w:rsidRPr="0024155E" w:rsidTr="0041621E">
              <w:trPr>
                <w:trHeight w:val="100"/>
              </w:trPr>
              <w:tc>
                <w:tcPr>
                  <w:tcW w:w="27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822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READING</w:t>
                  </w:r>
                </w:p>
              </w:tc>
            </w:tr>
            <w:tr w:rsidR="0041621E" w:rsidRPr="0024155E" w:rsidTr="0041621E">
              <w:trPr>
                <w:trHeight w:val="1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Key Groups: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End of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Spring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Size of cohort</w:t>
                  </w:r>
                </w:p>
              </w:tc>
            </w:tr>
            <w:tr w:rsidR="0041621E" w:rsidRPr="0024155E" w:rsidTr="0041621E">
              <w:trPr>
                <w:trHeight w:val="1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sz w:val="20"/>
                      <w:szCs w:val="20"/>
                    </w:rPr>
                    <w:t>ALL CHILDREN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21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</w:t>
                  </w:r>
                </w:p>
              </w:tc>
            </w:tr>
            <w:tr w:rsidR="0041621E" w:rsidRPr="0024155E" w:rsidTr="0041621E">
              <w:trPr>
                <w:trHeight w:val="1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sz w:val="20"/>
                      <w:szCs w:val="20"/>
                    </w:rPr>
                    <w:t>Pupil Premium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21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41621E" w:rsidRPr="0024155E" w:rsidTr="0041621E">
              <w:trPr>
                <w:trHeight w:val="1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sz w:val="20"/>
                      <w:szCs w:val="20"/>
                    </w:rPr>
                    <w:t>NOT Pupil Premium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21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</w:tr>
          </w:tbl>
          <w:p w:rsidR="0041621E" w:rsidRDefault="0041621E" w:rsidP="00C717A9">
            <w:pPr>
              <w:rPr>
                <w:sz w:val="36"/>
                <w:szCs w:val="36"/>
              </w:rPr>
            </w:pPr>
          </w:p>
        </w:tc>
        <w:tc>
          <w:tcPr>
            <w:tcW w:w="3561" w:type="dxa"/>
          </w:tcPr>
          <w:tbl>
            <w:tblPr>
              <w:tblW w:w="0" w:type="auto"/>
              <w:tblInd w:w="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877"/>
              <w:gridCol w:w="719"/>
            </w:tblGrid>
            <w:tr w:rsidR="0041621E" w:rsidRPr="004D6152" w:rsidTr="0041621E">
              <w:trPr>
                <w:trHeight w:val="100"/>
              </w:trPr>
              <w:tc>
                <w:tcPr>
                  <w:tcW w:w="27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21E" w:rsidRPr="004D6152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6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MATHS</w:t>
                  </w:r>
                </w:p>
              </w:tc>
            </w:tr>
            <w:tr w:rsidR="0041621E" w:rsidRPr="004D6152" w:rsidTr="0041621E">
              <w:trPr>
                <w:trHeight w:val="1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21E" w:rsidRPr="001D558C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58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Key Groups: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21E" w:rsidRPr="001D558C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58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End of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Spring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21E" w:rsidRPr="001D558C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Size of cohort</w:t>
                  </w:r>
                </w:p>
              </w:tc>
            </w:tr>
            <w:tr w:rsidR="0041621E" w:rsidRPr="004D6152" w:rsidTr="0041621E">
              <w:trPr>
                <w:trHeight w:val="1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41621E" w:rsidRPr="001D558C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58C">
                    <w:rPr>
                      <w:rFonts w:ascii="Arial" w:hAnsi="Arial" w:cs="Arial"/>
                      <w:sz w:val="20"/>
                      <w:szCs w:val="20"/>
                    </w:rPr>
                    <w:t>ALL CHILDREN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41621E" w:rsidRPr="001D558C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21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</w:t>
                  </w:r>
                </w:p>
              </w:tc>
            </w:tr>
            <w:tr w:rsidR="0041621E" w:rsidRPr="004D6152" w:rsidTr="0041621E">
              <w:trPr>
                <w:trHeight w:val="1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41621E" w:rsidRPr="001D558C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58C">
                    <w:rPr>
                      <w:rFonts w:ascii="Arial" w:hAnsi="Arial" w:cs="Arial"/>
                      <w:sz w:val="20"/>
                      <w:szCs w:val="20"/>
                    </w:rPr>
                    <w:t>Pupil Premium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41621E" w:rsidRPr="001D558C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21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41621E" w:rsidRPr="004D6152" w:rsidTr="0041621E">
              <w:trPr>
                <w:trHeight w:val="100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41621E" w:rsidRPr="001D558C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58C">
                    <w:rPr>
                      <w:rFonts w:ascii="Arial" w:hAnsi="Arial" w:cs="Arial"/>
                      <w:sz w:val="20"/>
                      <w:szCs w:val="20"/>
                    </w:rPr>
                    <w:t>NOT Pupil Premium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41621E" w:rsidRPr="001D558C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21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</w:tr>
          </w:tbl>
          <w:p w:rsidR="0041621E" w:rsidRDefault="0041621E" w:rsidP="00C717A9">
            <w:pPr>
              <w:pStyle w:val="NoSpacing"/>
              <w:rPr>
                <w:sz w:val="36"/>
                <w:szCs w:val="36"/>
              </w:rPr>
            </w:pPr>
          </w:p>
        </w:tc>
      </w:tr>
    </w:tbl>
    <w:p w:rsidR="0041621E" w:rsidRDefault="0041621E">
      <w:p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CC4E56" w:rsidRDefault="00CC4E56">
      <w:p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CC4E56" w:rsidRDefault="0041621E">
      <w:pPr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</w:pPr>
      <w:r w:rsidRPr="0041621E"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t>Reduction in class sizes at KS1</w:t>
      </w:r>
    </w:p>
    <w:p w:rsidR="0041621E" w:rsidRDefault="0041621E">
      <w:p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41621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 move to an increased number of classes at KS1 caused some disruption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,</w:t>
      </w:r>
      <w:r w:rsidRPr="0041621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especially for year 1 and where children transitioned to a new class teacher.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 This Impacted the progress of Pupil Premium pupils.</w:t>
      </w:r>
    </w:p>
    <w:p w:rsidR="005A127E" w:rsidRPr="005A127E" w:rsidRDefault="005A127E">
      <w:pPr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Impact - </w:t>
      </w:r>
      <w:r w:rsidRPr="005A127E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Progress at KS1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41621E" w:rsidTr="00C717A9">
        <w:tc>
          <w:tcPr>
            <w:tcW w:w="3560" w:type="dxa"/>
          </w:tcPr>
          <w:tbl>
            <w:tblPr>
              <w:tblW w:w="0" w:type="auto"/>
              <w:tblInd w:w="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896"/>
              <w:gridCol w:w="711"/>
            </w:tblGrid>
            <w:tr w:rsidR="0041621E" w:rsidRPr="0024155E" w:rsidTr="0041621E">
              <w:trPr>
                <w:trHeight w:val="100"/>
              </w:trPr>
              <w:tc>
                <w:tcPr>
                  <w:tcW w:w="27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A0F4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WRITING</w:t>
                  </w:r>
                </w:p>
              </w:tc>
            </w:tr>
            <w:tr w:rsidR="0041621E" w:rsidRPr="0024155E" w:rsidTr="0041621E">
              <w:trPr>
                <w:trHeight w:val="100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Key Groups: 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End of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Spring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Size of cohort</w:t>
                  </w:r>
                </w:p>
              </w:tc>
            </w:tr>
            <w:tr w:rsidR="0041621E" w:rsidRPr="0024155E" w:rsidTr="0041621E">
              <w:trPr>
                <w:trHeight w:val="100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sz w:val="20"/>
                      <w:szCs w:val="20"/>
                    </w:rPr>
                    <w:t>ALL CHILDREN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21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41621E" w:rsidRPr="0024155E" w:rsidTr="0041621E">
              <w:trPr>
                <w:trHeight w:val="100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sz w:val="20"/>
                      <w:szCs w:val="20"/>
                    </w:rPr>
                    <w:t>Pupil Premium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2.8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21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</w:tr>
          </w:tbl>
          <w:p w:rsidR="0041621E" w:rsidRDefault="0041621E" w:rsidP="00C717A9">
            <w:pPr>
              <w:pStyle w:val="NoSpacing"/>
            </w:pPr>
          </w:p>
        </w:tc>
        <w:tc>
          <w:tcPr>
            <w:tcW w:w="3561" w:type="dxa"/>
          </w:tcPr>
          <w:tbl>
            <w:tblPr>
              <w:tblW w:w="0" w:type="auto"/>
              <w:tblInd w:w="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895"/>
              <w:gridCol w:w="711"/>
            </w:tblGrid>
            <w:tr w:rsidR="0041621E" w:rsidRPr="0024155E" w:rsidTr="00411261">
              <w:trPr>
                <w:trHeight w:val="100"/>
              </w:trPr>
              <w:tc>
                <w:tcPr>
                  <w:tcW w:w="27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73B3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READING</w:t>
                  </w:r>
                </w:p>
              </w:tc>
            </w:tr>
            <w:tr w:rsidR="0041621E" w:rsidRPr="0024155E" w:rsidTr="00411261">
              <w:trPr>
                <w:trHeight w:val="100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Key Groups: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End of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Spring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Size of cohort</w:t>
                  </w:r>
                </w:p>
              </w:tc>
            </w:tr>
            <w:tr w:rsidR="0041621E" w:rsidRPr="0024155E" w:rsidTr="00411261">
              <w:trPr>
                <w:trHeight w:val="100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sz w:val="20"/>
                      <w:szCs w:val="20"/>
                    </w:rPr>
                    <w:t>ALL CHILDREN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21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41621E" w:rsidRPr="0024155E" w:rsidTr="00411261">
              <w:trPr>
                <w:trHeight w:val="100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55E">
                    <w:rPr>
                      <w:rFonts w:ascii="Arial" w:hAnsi="Arial" w:cs="Arial"/>
                      <w:sz w:val="20"/>
                      <w:szCs w:val="20"/>
                    </w:rPr>
                    <w:t>Pupil Premium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41621E" w:rsidRPr="0024155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2.9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21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</w:tr>
          </w:tbl>
          <w:p w:rsidR="0041621E" w:rsidRDefault="0041621E" w:rsidP="00C717A9">
            <w:pPr>
              <w:rPr>
                <w:sz w:val="36"/>
                <w:szCs w:val="36"/>
              </w:rPr>
            </w:pPr>
          </w:p>
        </w:tc>
        <w:tc>
          <w:tcPr>
            <w:tcW w:w="3561" w:type="dxa"/>
          </w:tcPr>
          <w:tbl>
            <w:tblPr>
              <w:tblW w:w="0" w:type="auto"/>
              <w:tblInd w:w="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894"/>
              <w:gridCol w:w="711"/>
            </w:tblGrid>
            <w:tr w:rsidR="0041621E" w:rsidRPr="004D6152" w:rsidTr="00411261">
              <w:trPr>
                <w:trHeight w:val="100"/>
              </w:trPr>
              <w:tc>
                <w:tcPr>
                  <w:tcW w:w="27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21E" w:rsidRPr="004D6152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73B3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MATHS</w:t>
                  </w:r>
                </w:p>
              </w:tc>
            </w:tr>
            <w:tr w:rsidR="0041621E" w:rsidRPr="004D6152" w:rsidTr="00411261">
              <w:trPr>
                <w:trHeight w:val="10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21E" w:rsidRPr="001D558C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58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Key Groups: 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621E" w:rsidRPr="001D558C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58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End of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Spring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21E" w:rsidRPr="001D558C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Size of cohort</w:t>
                  </w:r>
                </w:p>
              </w:tc>
            </w:tr>
            <w:tr w:rsidR="0041621E" w:rsidRPr="004D6152" w:rsidTr="00411261">
              <w:trPr>
                <w:trHeight w:val="10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41621E" w:rsidRPr="001D558C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58C">
                    <w:rPr>
                      <w:rFonts w:ascii="Arial" w:hAnsi="Arial" w:cs="Arial"/>
                      <w:sz w:val="20"/>
                      <w:szCs w:val="20"/>
                    </w:rPr>
                    <w:t>ALL CHILDREN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41621E" w:rsidRPr="001D558C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21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41621E" w:rsidRPr="004D6152" w:rsidTr="00411261">
              <w:trPr>
                <w:trHeight w:val="10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41621E" w:rsidRPr="001D558C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58C">
                    <w:rPr>
                      <w:rFonts w:ascii="Arial" w:hAnsi="Arial" w:cs="Arial"/>
                      <w:sz w:val="20"/>
                      <w:szCs w:val="20"/>
                    </w:rPr>
                    <w:t>Pupil Premium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41621E" w:rsidRPr="001D558C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2.8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21E" w:rsidRDefault="0041621E" w:rsidP="00C717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</w:tr>
          </w:tbl>
          <w:p w:rsidR="0041621E" w:rsidRDefault="0041621E" w:rsidP="00C717A9">
            <w:pPr>
              <w:pStyle w:val="NoSpacing"/>
              <w:rPr>
                <w:sz w:val="36"/>
                <w:szCs w:val="36"/>
              </w:rPr>
            </w:pPr>
          </w:p>
        </w:tc>
      </w:tr>
    </w:tbl>
    <w:p w:rsidR="0041621E" w:rsidRDefault="00411261">
      <w:p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With the new class structure now in place these pupils are now in a good place to make very good progress in the academic year 2017-2018</w:t>
      </w:r>
    </w:p>
    <w:p w:rsidR="00CC4E56" w:rsidRPr="00651642" w:rsidRDefault="00CC4E56">
      <w:p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867A41" w:rsidRPr="005D5945" w:rsidRDefault="00867A41">
      <w:pPr>
        <w:rPr>
          <w:rFonts w:ascii="Arial" w:hAnsi="Arial" w:cs="Arial"/>
          <w:b/>
          <w:sz w:val="24"/>
          <w:szCs w:val="24"/>
        </w:rPr>
      </w:pPr>
      <w:r w:rsidRPr="005D5945">
        <w:rPr>
          <w:rFonts w:ascii="Arial" w:hAnsi="Arial" w:cs="Arial"/>
          <w:b/>
          <w:sz w:val="24"/>
          <w:szCs w:val="24"/>
        </w:rPr>
        <w:t>THRIVE</w:t>
      </w:r>
    </w:p>
    <w:p w:rsidR="00411261" w:rsidRDefault="009B0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school supported 77 children last year with THRIVE interventions.  75% of these pupils were in receipt of pupil premium funding.  </w:t>
      </w:r>
    </w:p>
    <w:p w:rsidR="00411261" w:rsidRDefault="009B0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these children</w:t>
      </w:r>
      <w:r w:rsidR="004112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1126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pupils were supported with 1-1 action plans involving weekly or twice weekly </w:t>
      </w:r>
      <w:r w:rsidR="00411261">
        <w:rPr>
          <w:rFonts w:ascii="Arial" w:hAnsi="Arial" w:cs="Arial"/>
          <w:sz w:val="24"/>
          <w:szCs w:val="24"/>
        </w:rPr>
        <w:t>sessions</w:t>
      </w:r>
      <w:r>
        <w:rPr>
          <w:rFonts w:ascii="Arial" w:hAnsi="Arial" w:cs="Arial"/>
          <w:sz w:val="24"/>
          <w:szCs w:val="24"/>
        </w:rPr>
        <w:t xml:space="preserve"> with a registered </w:t>
      </w:r>
      <w:r w:rsidR="002B0D56">
        <w:rPr>
          <w:rFonts w:ascii="Arial" w:hAnsi="Arial" w:cs="Arial"/>
          <w:sz w:val="24"/>
          <w:szCs w:val="24"/>
        </w:rPr>
        <w:t>practitioner</w:t>
      </w:r>
      <w:r>
        <w:rPr>
          <w:rFonts w:ascii="Arial" w:hAnsi="Arial" w:cs="Arial"/>
          <w:sz w:val="24"/>
          <w:szCs w:val="24"/>
        </w:rPr>
        <w:t>.  100% of these pupils were in receipt of pupil premium funding.</w:t>
      </w:r>
    </w:p>
    <w:p w:rsidR="00411261" w:rsidRPr="005A127E" w:rsidRDefault="0041126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5A127E">
        <w:rPr>
          <w:rFonts w:ascii="Arial" w:hAnsi="Arial" w:cs="Arial"/>
          <w:b/>
          <w:i/>
          <w:color w:val="FF0000"/>
          <w:sz w:val="24"/>
          <w:szCs w:val="24"/>
        </w:rPr>
        <w:t>Impact</w:t>
      </w:r>
      <w:r w:rsidRPr="005A127E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9B0C8A" w:rsidRPr="005A127E" w:rsidRDefault="00411261">
      <w:pPr>
        <w:rPr>
          <w:rFonts w:ascii="Arial" w:hAnsi="Arial" w:cs="Arial"/>
          <w:color w:val="FF0000"/>
          <w:sz w:val="24"/>
          <w:szCs w:val="24"/>
        </w:rPr>
      </w:pPr>
      <w:r w:rsidRPr="005A127E">
        <w:rPr>
          <w:rFonts w:ascii="Arial" w:hAnsi="Arial" w:cs="Arial"/>
          <w:b/>
          <w:color w:val="FF0000"/>
          <w:sz w:val="24"/>
          <w:szCs w:val="24"/>
        </w:rPr>
        <w:t>90% of the children working on a 1-1 action plan made very good progress (assessed using the online THRIVE assessment tools).</w:t>
      </w:r>
    </w:p>
    <w:p w:rsidR="00867A41" w:rsidRPr="005A127E" w:rsidRDefault="00867A4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5A127E">
        <w:rPr>
          <w:rFonts w:ascii="Arial" w:hAnsi="Arial" w:cs="Arial"/>
          <w:b/>
          <w:i/>
          <w:color w:val="FF0000"/>
          <w:sz w:val="24"/>
          <w:szCs w:val="24"/>
        </w:rPr>
        <w:t>Impact</w:t>
      </w:r>
    </w:p>
    <w:p w:rsidR="00867A41" w:rsidRPr="005A127E" w:rsidRDefault="00867A41">
      <w:pPr>
        <w:rPr>
          <w:rFonts w:ascii="Arial" w:hAnsi="Arial" w:cs="Arial"/>
          <w:b/>
          <w:color w:val="FF0000"/>
          <w:sz w:val="24"/>
          <w:szCs w:val="24"/>
        </w:rPr>
      </w:pPr>
    </w:p>
    <w:p w:rsidR="004B6F06" w:rsidRPr="004B6F06" w:rsidRDefault="004B6F06" w:rsidP="004B6F06">
      <w:pPr>
        <w:rPr>
          <w:rFonts w:ascii="Arial" w:hAnsi="Arial" w:cs="Arial"/>
          <w:b/>
          <w:sz w:val="24"/>
          <w:szCs w:val="24"/>
        </w:rPr>
      </w:pPr>
      <w:r w:rsidRPr="004B6F06">
        <w:rPr>
          <w:rFonts w:ascii="Arial" w:hAnsi="Arial" w:cs="Arial"/>
          <w:b/>
          <w:sz w:val="24"/>
          <w:szCs w:val="24"/>
        </w:rPr>
        <w:t>Parental Support Advisor-</w:t>
      </w:r>
    </w:p>
    <w:p w:rsidR="005F5153" w:rsidRDefault="004B6F06" w:rsidP="004B6F06">
      <w:pPr>
        <w:rPr>
          <w:rFonts w:ascii="Arial" w:hAnsi="Arial" w:cs="Arial"/>
          <w:sz w:val="24"/>
          <w:szCs w:val="24"/>
        </w:rPr>
      </w:pPr>
      <w:r w:rsidRPr="004B6F06">
        <w:rPr>
          <w:rFonts w:ascii="Arial" w:hAnsi="Arial" w:cs="Arial"/>
          <w:sz w:val="24"/>
          <w:szCs w:val="24"/>
        </w:rPr>
        <w:t>Supporting our more vulnerable families with a whole range of packages. Predominantly working with families in receipt of Pupil Premium funding.</w:t>
      </w:r>
      <w:r w:rsidR="005F5153">
        <w:rPr>
          <w:rFonts w:ascii="Arial" w:hAnsi="Arial" w:cs="Arial"/>
          <w:sz w:val="24"/>
          <w:szCs w:val="24"/>
        </w:rPr>
        <w:t xml:space="preserve">  </w:t>
      </w:r>
    </w:p>
    <w:p w:rsidR="005F5153" w:rsidRPr="005F5153" w:rsidRDefault="005F5153" w:rsidP="004B6F06">
      <w:pPr>
        <w:rPr>
          <w:rFonts w:ascii="Arial" w:hAnsi="Arial" w:cs="Arial"/>
          <w:b/>
          <w:color w:val="FF0000"/>
          <w:sz w:val="24"/>
          <w:szCs w:val="24"/>
        </w:rPr>
      </w:pPr>
      <w:r w:rsidRPr="005F5153">
        <w:rPr>
          <w:rFonts w:ascii="Arial" w:hAnsi="Arial" w:cs="Arial"/>
          <w:b/>
          <w:color w:val="FF0000"/>
          <w:sz w:val="24"/>
          <w:szCs w:val="24"/>
        </w:rPr>
        <w:t>Impact</w:t>
      </w:r>
    </w:p>
    <w:p w:rsidR="005D5945" w:rsidRPr="004B6F06" w:rsidRDefault="005F5153" w:rsidP="004B6F06">
      <w:pPr>
        <w:rPr>
          <w:rFonts w:ascii="Arial" w:hAnsi="Arial" w:cs="Arial"/>
          <w:sz w:val="24"/>
          <w:szCs w:val="24"/>
        </w:rPr>
      </w:pPr>
      <w:r w:rsidRPr="005F5153">
        <w:rPr>
          <w:rFonts w:ascii="Arial" w:hAnsi="Arial" w:cs="Arial"/>
          <w:color w:val="FF0000"/>
          <w:sz w:val="24"/>
          <w:szCs w:val="24"/>
        </w:rPr>
        <w:t>Parent consultation questionaires (parent view questions) confirm high level of parental approval with parents valuing the support offered by the PSA</w:t>
      </w:r>
      <w:r w:rsidR="005D5945" w:rsidRPr="004B6F06">
        <w:rPr>
          <w:rFonts w:ascii="Arial" w:hAnsi="Arial" w:cs="Arial"/>
          <w:sz w:val="24"/>
          <w:szCs w:val="24"/>
        </w:rPr>
        <w:br w:type="page"/>
      </w:r>
    </w:p>
    <w:p w:rsidR="005D5945" w:rsidRDefault="005D59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Attendance Officer and Full educational Welfare Officer Buy in (to support attendance officer)</w:t>
      </w:r>
    </w:p>
    <w:p w:rsidR="005D5945" w:rsidRDefault="005D5945">
      <w:pPr>
        <w:rPr>
          <w:rFonts w:ascii="Arial" w:hAnsi="Arial" w:cs="Arial"/>
          <w:sz w:val="24"/>
          <w:szCs w:val="24"/>
        </w:rPr>
      </w:pPr>
      <w:r w:rsidRPr="005D5945">
        <w:rPr>
          <w:rFonts w:ascii="Arial" w:hAnsi="Arial" w:cs="Arial"/>
          <w:sz w:val="24"/>
          <w:szCs w:val="24"/>
        </w:rPr>
        <w:t>Our attendance officer</w:t>
      </w:r>
      <w:r>
        <w:rPr>
          <w:rFonts w:ascii="Arial" w:hAnsi="Arial" w:cs="Arial"/>
          <w:sz w:val="24"/>
          <w:szCs w:val="24"/>
        </w:rPr>
        <w:t xml:space="preserve"> (supported by the EWO) carefully monitor attendance and make sure our attendance action plan is fully implemented.</w:t>
      </w:r>
    </w:p>
    <w:p w:rsidR="005D5945" w:rsidRPr="005A127E" w:rsidRDefault="005D5945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5A127E">
        <w:rPr>
          <w:rFonts w:ascii="Arial" w:hAnsi="Arial" w:cs="Arial"/>
          <w:b/>
          <w:i/>
          <w:color w:val="FF0000"/>
          <w:sz w:val="24"/>
          <w:szCs w:val="24"/>
        </w:rPr>
        <w:t>Impact</w:t>
      </w:r>
    </w:p>
    <w:p w:rsidR="005D5945" w:rsidRPr="005A127E" w:rsidRDefault="005D5945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5A127E">
        <w:rPr>
          <w:rFonts w:ascii="Arial" w:hAnsi="Arial" w:cs="Arial"/>
          <w:b/>
          <w:i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1143000</wp:posOffset>
                </wp:positionV>
                <wp:extent cx="3638550" cy="1609725"/>
                <wp:effectExtent l="0" t="0" r="19050" b="2857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6097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945" w:rsidRDefault="005D5945" w:rsidP="005D5945">
                            <w:pPr>
                              <w:jc w:val="center"/>
                            </w:pPr>
                            <w:r>
                              <w:t>There has been a slight increase in the last two years linked to specific pupils with high levels of SEND who require specialist medical appointments.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214.5pt;margin-top:90pt;width:286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" adj="4778" fillcolor="#4f81bd [3204]" strokecolor="#243f60 [1604]" strokeweight="2pt">
                <v:textbox>
                  <w:txbxContent>
                    <w:p w:rsidR="005D5945" w:rsidRDefault="005D5945" w:rsidP="005D5945">
                      <w:pPr>
                        <w:jc w:val="center"/>
                      </w:pPr>
                      <w:r>
                        <w:t>There has been a slight increase in the last two years linked to specific pupils with high levels of SEND who require specialist medical appointments.</w:t>
                      </w:r>
                    </w:p>
                  </w:txbxContent>
                </v:textbox>
              </v:shape>
            </w:pict>
          </mc:Fallback>
        </mc:AlternateContent>
      </w:r>
      <w:r w:rsidRPr="005A127E">
        <w:rPr>
          <w:rFonts w:ascii="Arial" w:hAnsi="Arial" w:cs="Arial"/>
          <w:b/>
          <w:i/>
          <w:color w:val="FF0000"/>
          <w:sz w:val="24"/>
          <w:szCs w:val="24"/>
        </w:rPr>
        <w:t>The impact of this can be seen over a number of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1394"/>
      </w:tblGrid>
      <w:tr w:rsidR="005D5945" w:rsidTr="005D5945">
        <w:tc>
          <w:tcPr>
            <w:tcW w:w="3676" w:type="dxa"/>
          </w:tcPr>
          <w:p w:rsidR="005D5945" w:rsidRDefault="005D5945" w:rsidP="00C717A9">
            <w:r>
              <w:t>Year</w:t>
            </w:r>
          </w:p>
        </w:tc>
        <w:tc>
          <w:tcPr>
            <w:tcW w:w="1394" w:type="dxa"/>
          </w:tcPr>
          <w:p w:rsidR="005D5945" w:rsidRDefault="005D5945" w:rsidP="00C717A9">
            <w:r>
              <w:t>Absence</w:t>
            </w:r>
          </w:p>
        </w:tc>
      </w:tr>
      <w:tr w:rsidR="005D5945" w:rsidTr="005D5945">
        <w:tc>
          <w:tcPr>
            <w:tcW w:w="3676" w:type="dxa"/>
          </w:tcPr>
          <w:p w:rsidR="005D5945" w:rsidRDefault="005D5945" w:rsidP="00C717A9">
            <w:r>
              <w:t>2008</w:t>
            </w:r>
          </w:p>
        </w:tc>
        <w:tc>
          <w:tcPr>
            <w:tcW w:w="1394" w:type="dxa"/>
          </w:tcPr>
          <w:p w:rsidR="005D5945" w:rsidRDefault="005D5945" w:rsidP="00C717A9">
            <w:r>
              <w:t>8.8</w:t>
            </w:r>
          </w:p>
        </w:tc>
      </w:tr>
      <w:tr w:rsidR="005D5945" w:rsidTr="005D5945">
        <w:tc>
          <w:tcPr>
            <w:tcW w:w="3676" w:type="dxa"/>
          </w:tcPr>
          <w:p w:rsidR="005D5945" w:rsidRDefault="005D5945" w:rsidP="00C717A9">
            <w:r>
              <w:t>2009</w:t>
            </w:r>
          </w:p>
        </w:tc>
        <w:tc>
          <w:tcPr>
            <w:tcW w:w="1394" w:type="dxa"/>
          </w:tcPr>
          <w:p w:rsidR="005D5945" w:rsidRDefault="005D5945" w:rsidP="00C717A9">
            <w:r>
              <w:t>7.6</w:t>
            </w:r>
          </w:p>
        </w:tc>
      </w:tr>
      <w:tr w:rsidR="005D5945" w:rsidRPr="00232443" w:rsidTr="005D5945">
        <w:tc>
          <w:tcPr>
            <w:tcW w:w="3676" w:type="dxa"/>
          </w:tcPr>
          <w:p w:rsidR="005D5945" w:rsidRDefault="005D5945" w:rsidP="00C717A9">
            <w:r>
              <w:t>2010</w:t>
            </w:r>
          </w:p>
        </w:tc>
        <w:tc>
          <w:tcPr>
            <w:tcW w:w="1394" w:type="dxa"/>
          </w:tcPr>
          <w:p w:rsidR="005D5945" w:rsidRDefault="005D5945" w:rsidP="00C717A9">
            <w:r>
              <w:t>7.7</w:t>
            </w:r>
          </w:p>
        </w:tc>
      </w:tr>
      <w:tr w:rsidR="005D5945" w:rsidTr="005D5945">
        <w:tc>
          <w:tcPr>
            <w:tcW w:w="3676" w:type="dxa"/>
          </w:tcPr>
          <w:p w:rsidR="005D5945" w:rsidRDefault="005D5945" w:rsidP="00C717A9">
            <w:r>
              <w:t>2011</w:t>
            </w:r>
          </w:p>
        </w:tc>
        <w:tc>
          <w:tcPr>
            <w:tcW w:w="1394" w:type="dxa"/>
          </w:tcPr>
          <w:p w:rsidR="005D5945" w:rsidRDefault="005D5945" w:rsidP="00C717A9">
            <w:r>
              <w:t>6.1</w:t>
            </w:r>
          </w:p>
        </w:tc>
      </w:tr>
      <w:tr w:rsidR="005D5945" w:rsidTr="005D5945">
        <w:tc>
          <w:tcPr>
            <w:tcW w:w="3676" w:type="dxa"/>
          </w:tcPr>
          <w:p w:rsidR="005D5945" w:rsidRDefault="005D5945" w:rsidP="00C717A9">
            <w:r>
              <w:t>2012</w:t>
            </w:r>
          </w:p>
        </w:tc>
        <w:tc>
          <w:tcPr>
            <w:tcW w:w="1394" w:type="dxa"/>
          </w:tcPr>
          <w:p w:rsidR="005D5945" w:rsidRDefault="005D5945" w:rsidP="00C717A9">
            <w:r>
              <w:t>6.3</w:t>
            </w:r>
          </w:p>
        </w:tc>
      </w:tr>
      <w:tr w:rsidR="005D5945" w:rsidTr="005D5945">
        <w:tc>
          <w:tcPr>
            <w:tcW w:w="3676" w:type="dxa"/>
          </w:tcPr>
          <w:p w:rsidR="005D5945" w:rsidRDefault="005D5945" w:rsidP="00C717A9">
            <w:r>
              <w:t>2013</w:t>
            </w:r>
          </w:p>
        </w:tc>
        <w:tc>
          <w:tcPr>
            <w:tcW w:w="1394" w:type="dxa"/>
          </w:tcPr>
          <w:p w:rsidR="005D5945" w:rsidRDefault="005D5945" w:rsidP="00C717A9">
            <w:r>
              <w:t>4.6</w:t>
            </w:r>
          </w:p>
        </w:tc>
      </w:tr>
      <w:tr w:rsidR="005D5945" w:rsidTr="005D5945">
        <w:tc>
          <w:tcPr>
            <w:tcW w:w="3676" w:type="dxa"/>
          </w:tcPr>
          <w:p w:rsidR="005D5945" w:rsidRDefault="005D5945" w:rsidP="00C717A9">
            <w:r>
              <w:t>2014</w:t>
            </w:r>
          </w:p>
        </w:tc>
        <w:tc>
          <w:tcPr>
            <w:tcW w:w="1394" w:type="dxa"/>
          </w:tcPr>
          <w:p w:rsidR="005D5945" w:rsidRDefault="005D5945" w:rsidP="00C717A9">
            <w:r>
              <w:t>3.8</w:t>
            </w:r>
          </w:p>
        </w:tc>
      </w:tr>
      <w:tr w:rsidR="005D5945" w:rsidTr="005D5945">
        <w:tc>
          <w:tcPr>
            <w:tcW w:w="3676" w:type="dxa"/>
          </w:tcPr>
          <w:p w:rsidR="005D5945" w:rsidRDefault="005D5945" w:rsidP="00C717A9">
            <w:r w:rsidRPr="00944302">
              <w:t>2015</w:t>
            </w:r>
          </w:p>
        </w:tc>
        <w:tc>
          <w:tcPr>
            <w:tcW w:w="1394" w:type="dxa"/>
          </w:tcPr>
          <w:p w:rsidR="005D5945" w:rsidRDefault="005D5945" w:rsidP="00C717A9">
            <w:r>
              <w:t>3.6</w:t>
            </w:r>
          </w:p>
        </w:tc>
      </w:tr>
      <w:tr w:rsidR="005D5945" w:rsidTr="005D5945">
        <w:tc>
          <w:tcPr>
            <w:tcW w:w="3676" w:type="dxa"/>
            <w:shd w:val="clear" w:color="auto" w:fill="auto"/>
          </w:tcPr>
          <w:p w:rsidR="005D5945" w:rsidRPr="00085047" w:rsidRDefault="005D5945" w:rsidP="00C717A9">
            <w:pPr>
              <w:rPr>
                <w:highlight w:val="yellow"/>
              </w:rPr>
            </w:pPr>
            <w:r w:rsidRPr="00963272">
              <w:t>2016</w:t>
            </w:r>
          </w:p>
        </w:tc>
        <w:tc>
          <w:tcPr>
            <w:tcW w:w="1394" w:type="dxa"/>
            <w:shd w:val="clear" w:color="auto" w:fill="auto"/>
          </w:tcPr>
          <w:p w:rsidR="005D5945" w:rsidRDefault="005D5945" w:rsidP="00C717A9">
            <w:r>
              <w:t>4.2</w:t>
            </w:r>
          </w:p>
        </w:tc>
      </w:tr>
      <w:tr w:rsidR="005D5945" w:rsidTr="005D5945">
        <w:tc>
          <w:tcPr>
            <w:tcW w:w="3676" w:type="dxa"/>
            <w:shd w:val="clear" w:color="auto" w:fill="auto"/>
          </w:tcPr>
          <w:p w:rsidR="005D5945" w:rsidRPr="00085047" w:rsidRDefault="005D5945" w:rsidP="00C717A9">
            <w:pPr>
              <w:rPr>
                <w:highlight w:val="yellow"/>
              </w:rPr>
            </w:pPr>
            <w:r w:rsidRPr="00963272">
              <w:t>201</w:t>
            </w:r>
            <w:r>
              <w:t>7</w:t>
            </w:r>
          </w:p>
        </w:tc>
        <w:tc>
          <w:tcPr>
            <w:tcW w:w="1394" w:type="dxa"/>
            <w:shd w:val="clear" w:color="auto" w:fill="auto"/>
          </w:tcPr>
          <w:p w:rsidR="005D5945" w:rsidRDefault="005D5945" w:rsidP="00C717A9">
            <w:r>
              <w:t>4.2</w:t>
            </w:r>
          </w:p>
        </w:tc>
      </w:tr>
    </w:tbl>
    <w:p w:rsidR="00867A41" w:rsidRDefault="00867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5945" w:rsidRDefault="005D5945">
      <w:pPr>
        <w:rPr>
          <w:rFonts w:ascii="Arial" w:hAnsi="Arial" w:cs="Arial"/>
          <w:sz w:val="24"/>
          <w:szCs w:val="24"/>
        </w:rPr>
      </w:pPr>
    </w:p>
    <w:p w:rsidR="005D5945" w:rsidRDefault="005D5945">
      <w:pPr>
        <w:rPr>
          <w:rFonts w:ascii="Arial" w:hAnsi="Arial" w:cs="Arial"/>
          <w:sz w:val="24"/>
          <w:szCs w:val="24"/>
        </w:rPr>
      </w:pPr>
    </w:p>
    <w:p w:rsidR="005D5945" w:rsidRDefault="005D5945">
      <w:pPr>
        <w:rPr>
          <w:rFonts w:ascii="Arial" w:hAnsi="Arial" w:cs="Arial"/>
          <w:sz w:val="24"/>
          <w:szCs w:val="24"/>
        </w:rPr>
      </w:pPr>
    </w:p>
    <w:p w:rsidR="005D5945" w:rsidRDefault="005D5945">
      <w:pPr>
        <w:rPr>
          <w:rFonts w:ascii="Arial" w:hAnsi="Arial" w:cs="Arial"/>
          <w:sz w:val="24"/>
          <w:szCs w:val="24"/>
        </w:rPr>
      </w:pPr>
    </w:p>
    <w:p w:rsidR="005D5945" w:rsidRPr="005A127E" w:rsidRDefault="005D5945">
      <w:pPr>
        <w:rPr>
          <w:rFonts w:ascii="Arial" w:hAnsi="Arial" w:cs="Arial"/>
          <w:b/>
          <w:sz w:val="24"/>
          <w:szCs w:val="24"/>
        </w:rPr>
      </w:pPr>
      <w:r w:rsidRPr="005A127E">
        <w:rPr>
          <w:rFonts w:ascii="Arial" w:hAnsi="Arial" w:cs="Arial"/>
          <w:b/>
          <w:sz w:val="24"/>
          <w:szCs w:val="24"/>
        </w:rPr>
        <w:t>The behaviour Team</w:t>
      </w:r>
    </w:p>
    <w:p w:rsidR="005A127E" w:rsidRDefault="005A127E">
      <w:pPr>
        <w:rPr>
          <w:rFonts w:ascii="Arial" w:hAnsi="Arial" w:cs="Arial"/>
          <w:sz w:val="24"/>
          <w:szCs w:val="24"/>
        </w:rPr>
      </w:pPr>
      <w:r w:rsidRPr="005A127E">
        <w:rPr>
          <w:rFonts w:ascii="Arial" w:hAnsi="Arial" w:cs="Arial"/>
          <w:sz w:val="24"/>
          <w:szCs w:val="24"/>
        </w:rPr>
        <w:t>The behaviour team supported 48 pupils i</w:t>
      </w:r>
      <w:r>
        <w:rPr>
          <w:rFonts w:ascii="Arial" w:hAnsi="Arial" w:cs="Arial"/>
          <w:sz w:val="24"/>
          <w:szCs w:val="24"/>
        </w:rPr>
        <w:t>n 2016-2018.  This included pro-</w:t>
      </w:r>
      <w:r w:rsidRPr="005A127E">
        <w:rPr>
          <w:rFonts w:ascii="Arial" w:hAnsi="Arial" w:cs="Arial"/>
          <w:sz w:val="24"/>
          <w:szCs w:val="24"/>
        </w:rPr>
        <w:t xml:space="preserve">active </w:t>
      </w:r>
      <w:r>
        <w:rPr>
          <w:rFonts w:ascii="Arial" w:hAnsi="Arial" w:cs="Arial"/>
          <w:sz w:val="24"/>
          <w:szCs w:val="24"/>
        </w:rPr>
        <w:t>support where children benefited from regular meetings with a concerned and interested adult and therapeutic reactive responses to pupils who were deregulated.</w:t>
      </w:r>
    </w:p>
    <w:p w:rsidR="005A127E" w:rsidRPr="005A127E" w:rsidRDefault="005A127E">
      <w:pPr>
        <w:rPr>
          <w:rFonts w:ascii="Arial" w:hAnsi="Arial" w:cs="Arial"/>
          <w:b/>
          <w:color w:val="FF0000"/>
          <w:sz w:val="24"/>
          <w:szCs w:val="24"/>
        </w:rPr>
      </w:pPr>
      <w:r w:rsidRPr="005A127E">
        <w:rPr>
          <w:rFonts w:ascii="Arial" w:hAnsi="Arial" w:cs="Arial"/>
          <w:b/>
          <w:color w:val="FF0000"/>
          <w:sz w:val="24"/>
          <w:szCs w:val="24"/>
        </w:rPr>
        <w:t>Impact</w:t>
      </w:r>
    </w:p>
    <w:p w:rsidR="005D5945" w:rsidRDefault="005A127E">
      <w:pPr>
        <w:rPr>
          <w:rFonts w:ascii="Arial" w:hAnsi="Arial" w:cs="Arial"/>
          <w:b/>
          <w:color w:val="FF0000"/>
          <w:sz w:val="24"/>
          <w:szCs w:val="24"/>
        </w:rPr>
      </w:pPr>
      <w:r w:rsidRPr="005A127E">
        <w:rPr>
          <w:rFonts w:ascii="Arial" w:hAnsi="Arial" w:cs="Arial"/>
          <w:b/>
          <w:color w:val="FF0000"/>
          <w:sz w:val="24"/>
          <w:szCs w:val="24"/>
        </w:rPr>
        <w:t xml:space="preserve">Calm </w:t>
      </w:r>
      <w:r w:rsidR="004B6F06">
        <w:rPr>
          <w:rFonts w:ascii="Arial" w:hAnsi="Arial" w:cs="Arial"/>
          <w:b/>
          <w:color w:val="FF0000"/>
          <w:sz w:val="24"/>
          <w:szCs w:val="24"/>
        </w:rPr>
        <w:t>classroom</w:t>
      </w:r>
      <w:r w:rsidRPr="005A127E">
        <w:rPr>
          <w:rFonts w:ascii="Arial" w:hAnsi="Arial" w:cs="Arial"/>
          <w:b/>
          <w:color w:val="FF0000"/>
          <w:sz w:val="24"/>
          <w:szCs w:val="24"/>
        </w:rPr>
        <w:t xml:space="preserve"> environments focused on learning benefit all pupils.</w:t>
      </w:r>
    </w:p>
    <w:p w:rsidR="005A127E" w:rsidRDefault="005A127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52% of pupils supported by the behaviour team </w:t>
      </w:r>
      <w:r w:rsidR="004B6F06">
        <w:rPr>
          <w:rFonts w:ascii="Arial" w:hAnsi="Arial" w:cs="Arial"/>
          <w:b/>
          <w:color w:val="FF0000"/>
          <w:sz w:val="24"/>
          <w:szCs w:val="24"/>
        </w:rPr>
        <w:t>were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in receipt of pupil premium funding.</w:t>
      </w:r>
    </w:p>
    <w:p w:rsidR="004B6F06" w:rsidRDefault="004B6F0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Of these children 80% of them saw a significant reduction in minutes lost to learning.</w:t>
      </w:r>
    </w:p>
    <w:p w:rsidR="005A127E" w:rsidRPr="005A127E" w:rsidRDefault="005A127E">
      <w:pPr>
        <w:rPr>
          <w:rFonts w:ascii="Arial" w:hAnsi="Arial" w:cs="Arial"/>
          <w:b/>
          <w:color w:val="FF0000"/>
          <w:sz w:val="24"/>
          <w:szCs w:val="24"/>
        </w:rPr>
      </w:pPr>
    </w:p>
    <w:p w:rsidR="005A127E" w:rsidRPr="005A127E" w:rsidRDefault="005A127E">
      <w:pPr>
        <w:rPr>
          <w:rFonts w:ascii="Arial" w:hAnsi="Arial" w:cs="Arial"/>
          <w:sz w:val="24"/>
          <w:szCs w:val="24"/>
        </w:rPr>
      </w:pPr>
    </w:p>
    <w:sectPr w:rsidR="005A127E" w:rsidRPr="005A1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6D2D"/>
    <w:multiLevelType w:val="hybridMultilevel"/>
    <w:tmpl w:val="5962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158FA"/>
    <w:multiLevelType w:val="hybridMultilevel"/>
    <w:tmpl w:val="692AD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53180"/>
    <w:multiLevelType w:val="multilevel"/>
    <w:tmpl w:val="93EE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8E"/>
    <w:rsid w:val="000A49BD"/>
    <w:rsid w:val="001E6FA3"/>
    <w:rsid w:val="002A74EF"/>
    <w:rsid w:val="002B0D56"/>
    <w:rsid w:val="002F6D8E"/>
    <w:rsid w:val="00411261"/>
    <w:rsid w:val="0041621E"/>
    <w:rsid w:val="004B6F06"/>
    <w:rsid w:val="00577FCF"/>
    <w:rsid w:val="005807DC"/>
    <w:rsid w:val="005A127E"/>
    <w:rsid w:val="005D5945"/>
    <w:rsid w:val="005F5153"/>
    <w:rsid w:val="00651642"/>
    <w:rsid w:val="00867A41"/>
    <w:rsid w:val="009B0C8A"/>
    <w:rsid w:val="00CC4E56"/>
    <w:rsid w:val="00DF54B7"/>
    <w:rsid w:val="00E320B0"/>
    <w:rsid w:val="00E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270BB-4433-4C5B-AD8A-6B03183F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4EF"/>
    <w:pPr>
      <w:ind w:left="720"/>
      <w:contextualSpacing/>
    </w:pPr>
  </w:style>
  <w:style w:type="paragraph" w:styleId="NoSpacing">
    <w:name w:val="No Spacing"/>
    <w:uiPriority w:val="1"/>
    <w:qFormat/>
    <w:rsid w:val="00CC4E56"/>
    <w:pPr>
      <w:spacing w:after="0" w:line="240" w:lineRule="auto"/>
    </w:pPr>
  </w:style>
  <w:style w:type="table" w:styleId="TableGrid">
    <w:name w:val="Table Grid"/>
    <w:basedOn w:val="TableNormal"/>
    <w:uiPriority w:val="59"/>
    <w:rsid w:val="00CC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ROBERTSON</dc:creator>
  <cp:lastModifiedBy>Ann King</cp:lastModifiedBy>
  <cp:revision>2</cp:revision>
  <cp:lastPrinted>2016-12-02T09:44:00Z</cp:lastPrinted>
  <dcterms:created xsi:type="dcterms:W3CDTF">2017-11-30T14:13:00Z</dcterms:created>
  <dcterms:modified xsi:type="dcterms:W3CDTF">2017-11-30T14:13:00Z</dcterms:modified>
</cp:coreProperties>
</file>